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847E07">
      <w:pPr>
        <w:spacing w:line="360" w:lineRule="auto"/>
        <w:jc w:val="center"/>
        <w:rPr>
          <w:rFonts w:hint="eastAsia" w:ascii="黑体" w:hAnsi="黑体" w:eastAsia="黑体" w:cs="黑体"/>
          <w:b w:val="0"/>
          <w:bCs w:val="0"/>
          <w:sz w:val="36"/>
          <w:szCs w:val="36"/>
        </w:rPr>
      </w:pPr>
      <w:r>
        <w:rPr>
          <w:rFonts w:hint="eastAsia" w:ascii="黑体" w:hAnsi="黑体" w:eastAsia="黑体" w:cs="黑体"/>
          <w:b w:val="0"/>
          <w:bCs w:val="0"/>
          <w:sz w:val="36"/>
          <w:szCs w:val="36"/>
        </w:rPr>
        <w:t>中华文化港澳台及海外传承传播协同创新中心</w:t>
      </w:r>
    </w:p>
    <w:p w14:paraId="0E5B1654">
      <w:pPr>
        <w:spacing w:line="360" w:lineRule="auto"/>
        <w:jc w:val="center"/>
        <w:rPr>
          <w:rFonts w:hint="eastAsia" w:ascii="仿宋" w:hAnsi="仿宋" w:eastAsia="仿宋" w:cs="仿宋"/>
          <w:b w:val="0"/>
          <w:bCs w:val="0"/>
          <w:sz w:val="32"/>
          <w:szCs w:val="32"/>
          <w:lang w:val="en-US" w:eastAsia="zh-CN"/>
        </w:rPr>
      </w:pPr>
      <w:r>
        <w:rPr>
          <w:rFonts w:hint="eastAsia" w:ascii="黑体" w:hAnsi="黑体" w:eastAsia="黑体" w:cs="黑体"/>
          <w:b w:val="0"/>
          <w:bCs w:val="0"/>
          <w:sz w:val="36"/>
          <w:szCs w:val="36"/>
          <w:lang w:val="en-US" w:eastAsia="zh-CN"/>
        </w:rPr>
        <w:t>2021-2024年度课题结项名单</w:t>
      </w:r>
    </w:p>
    <w:tbl>
      <w:tblPr>
        <w:tblStyle w:val="3"/>
        <w:tblpPr w:leftFromText="180" w:rightFromText="180" w:vertAnchor="text" w:horzAnchor="page" w:tblpX="1117" w:tblpY="581"/>
        <w:tblOverlap w:val="never"/>
        <w:tblW w:w="99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1816"/>
        <w:gridCol w:w="3344"/>
        <w:gridCol w:w="1406"/>
        <w:gridCol w:w="1168"/>
        <w:gridCol w:w="1342"/>
      </w:tblGrid>
      <w:tr w14:paraId="5D1BD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837" w:type="dxa"/>
            <w:vAlign w:val="center"/>
          </w:tcPr>
          <w:p w14:paraId="1A419ABE">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序号</w:t>
            </w:r>
          </w:p>
        </w:tc>
        <w:tc>
          <w:tcPr>
            <w:tcW w:w="1816" w:type="dxa"/>
            <w:vAlign w:val="center"/>
          </w:tcPr>
          <w:p w14:paraId="150AF400">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课题编号</w:t>
            </w:r>
          </w:p>
        </w:tc>
        <w:tc>
          <w:tcPr>
            <w:tcW w:w="3344" w:type="dxa"/>
            <w:vAlign w:val="center"/>
          </w:tcPr>
          <w:p w14:paraId="451C5049">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课题名称</w:t>
            </w:r>
          </w:p>
        </w:tc>
        <w:tc>
          <w:tcPr>
            <w:tcW w:w="1406" w:type="dxa"/>
            <w:vAlign w:val="center"/>
          </w:tcPr>
          <w:p w14:paraId="10556E50">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课题类别</w:t>
            </w:r>
          </w:p>
        </w:tc>
        <w:tc>
          <w:tcPr>
            <w:tcW w:w="1168" w:type="dxa"/>
            <w:vAlign w:val="center"/>
          </w:tcPr>
          <w:p w14:paraId="38329504">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负责人</w:t>
            </w:r>
          </w:p>
        </w:tc>
        <w:tc>
          <w:tcPr>
            <w:tcW w:w="1342" w:type="dxa"/>
            <w:vAlign w:val="center"/>
          </w:tcPr>
          <w:p w14:paraId="5007605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所在单位</w:t>
            </w:r>
          </w:p>
        </w:tc>
      </w:tr>
      <w:tr w14:paraId="64C32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837" w:type="dxa"/>
            <w:vAlign w:val="center"/>
          </w:tcPr>
          <w:p w14:paraId="4F85C9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w:t>
            </w:r>
          </w:p>
        </w:tc>
        <w:tc>
          <w:tcPr>
            <w:tcW w:w="1816" w:type="dxa"/>
            <w:vAlign w:val="center"/>
          </w:tcPr>
          <w:p w14:paraId="55E6E7D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JNXT2021001</w:t>
            </w:r>
          </w:p>
        </w:tc>
        <w:tc>
          <w:tcPr>
            <w:tcW w:w="3344" w:type="dxa"/>
            <w:vAlign w:val="center"/>
          </w:tcPr>
          <w:p w14:paraId="2B045772">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流散印度的中国文物研究</w:t>
            </w:r>
          </w:p>
        </w:tc>
        <w:tc>
          <w:tcPr>
            <w:tcW w:w="1406" w:type="dxa"/>
            <w:vAlign w:val="center"/>
          </w:tcPr>
          <w:p w14:paraId="0322397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委托项目</w:t>
            </w:r>
          </w:p>
        </w:tc>
        <w:tc>
          <w:tcPr>
            <w:tcW w:w="1168" w:type="dxa"/>
            <w:vAlign w:val="center"/>
          </w:tcPr>
          <w:p w14:paraId="0CD49A8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贾海涛</w:t>
            </w:r>
          </w:p>
        </w:tc>
        <w:tc>
          <w:tcPr>
            <w:tcW w:w="1342" w:type="dxa"/>
            <w:vAlign w:val="center"/>
          </w:tcPr>
          <w:p w14:paraId="39673DA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文学院</w:t>
            </w:r>
          </w:p>
        </w:tc>
      </w:tr>
      <w:tr w14:paraId="6D6FC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trPr>
        <w:tc>
          <w:tcPr>
            <w:tcW w:w="837" w:type="dxa"/>
            <w:vAlign w:val="center"/>
          </w:tcPr>
          <w:p w14:paraId="14542F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w:t>
            </w:r>
          </w:p>
        </w:tc>
        <w:tc>
          <w:tcPr>
            <w:tcW w:w="1816" w:type="dxa"/>
            <w:vAlign w:val="center"/>
          </w:tcPr>
          <w:p w14:paraId="2364D87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JNXT2021007</w:t>
            </w:r>
          </w:p>
        </w:tc>
        <w:tc>
          <w:tcPr>
            <w:tcW w:w="3344" w:type="dxa"/>
            <w:vAlign w:val="center"/>
          </w:tcPr>
          <w:p w14:paraId="07383B90">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中华蒙学经典《明心宝鉴》海外多语种译本的整缮、集成与比较研究</w:t>
            </w:r>
          </w:p>
        </w:tc>
        <w:tc>
          <w:tcPr>
            <w:tcW w:w="1406" w:type="dxa"/>
            <w:vAlign w:val="center"/>
          </w:tcPr>
          <w:p w14:paraId="0B9FF5F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一般项目</w:t>
            </w:r>
          </w:p>
        </w:tc>
        <w:tc>
          <w:tcPr>
            <w:tcW w:w="1168" w:type="dxa"/>
            <w:vAlign w:val="center"/>
          </w:tcPr>
          <w:p w14:paraId="466AA7F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侯兴泉</w:t>
            </w:r>
          </w:p>
        </w:tc>
        <w:tc>
          <w:tcPr>
            <w:tcW w:w="1342" w:type="dxa"/>
            <w:vAlign w:val="center"/>
          </w:tcPr>
          <w:p w14:paraId="021C59D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文学院</w:t>
            </w:r>
          </w:p>
        </w:tc>
      </w:tr>
      <w:tr w14:paraId="160E7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dxa"/>
            <w:vAlign w:val="center"/>
          </w:tcPr>
          <w:p w14:paraId="79F299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w:t>
            </w:r>
          </w:p>
        </w:tc>
        <w:tc>
          <w:tcPr>
            <w:tcW w:w="1816" w:type="dxa"/>
            <w:vAlign w:val="center"/>
          </w:tcPr>
          <w:p w14:paraId="00793EE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JNXT2023003</w:t>
            </w:r>
          </w:p>
        </w:tc>
        <w:tc>
          <w:tcPr>
            <w:tcW w:w="3344" w:type="dxa"/>
            <w:vAlign w:val="center"/>
          </w:tcPr>
          <w:p w14:paraId="2F3E213A">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000000"/>
                <w:kern w:val="0"/>
                <w:sz w:val="28"/>
                <w:szCs w:val="28"/>
                <w:u w:val="none"/>
                <w:lang w:val="en-US" w:eastAsia="zh-CN" w:bidi="ar"/>
              </w:rPr>
              <w:t>粤港澳大湾区城市文化共同体建设研究</w:t>
            </w:r>
          </w:p>
        </w:tc>
        <w:tc>
          <w:tcPr>
            <w:tcW w:w="1406" w:type="dxa"/>
            <w:vAlign w:val="center"/>
          </w:tcPr>
          <w:p w14:paraId="3AD0957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重点项目</w:t>
            </w:r>
          </w:p>
        </w:tc>
        <w:tc>
          <w:tcPr>
            <w:tcW w:w="1168" w:type="dxa"/>
            <w:vAlign w:val="center"/>
          </w:tcPr>
          <w:p w14:paraId="4889183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000000"/>
                <w:kern w:val="0"/>
                <w:sz w:val="28"/>
                <w:szCs w:val="28"/>
                <w:u w:val="none"/>
                <w:lang w:val="en-US" w:eastAsia="zh-CN" w:bidi="ar"/>
              </w:rPr>
              <w:t>赵静蓉</w:t>
            </w:r>
          </w:p>
        </w:tc>
        <w:tc>
          <w:tcPr>
            <w:tcW w:w="1342" w:type="dxa"/>
            <w:vAlign w:val="center"/>
          </w:tcPr>
          <w:p w14:paraId="2AB92A6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000000"/>
                <w:kern w:val="0"/>
                <w:sz w:val="28"/>
                <w:szCs w:val="28"/>
                <w:u w:val="none"/>
                <w:lang w:val="en-US" w:eastAsia="zh-CN" w:bidi="ar"/>
              </w:rPr>
              <w:t>文学院</w:t>
            </w:r>
          </w:p>
        </w:tc>
      </w:tr>
      <w:tr w14:paraId="5F642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dxa"/>
            <w:vAlign w:val="center"/>
          </w:tcPr>
          <w:p w14:paraId="76C0FB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4</w:t>
            </w:r>
          </w:p>
        </w:tc>
        <w:tc>
          <w:tcPr>
            <w:tcW w:w="1816" w:type="dxa"/>
            <w:vAlign w:val="center"/>
          </w:tcPr>
          <w:p w14:paraId="72C7E25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JNXT2023006</w:t>
            </w:r>
          </w:p>
        </w:tc>
        <w:tc>
          <w:tcPr>
            <w:tcW w:w="3344" w:type="dxa"/>
            <w:vAlign w:val="center"/>
          </w:tcPr>
          <w:p w14:paraId="17B0310E">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000000"/>
                <w:kern w:val="0"/>
                <w:sz w:val="28"/>
                <w:szCs w:val="28"/>
                <w:u w:val="none"/>
                <w:lang w:val="en-US" w:eastAsia="zh-CN" w:bidi="ar"/>
              </w:rPr>
              <w:t>媒介物质性视域下传统戏曲的传承与传播研究</w:t>
            </w:r>
          </w:p>
        </w:tc>
        <w:tc>
          <w:tcPr>
            <w:tcW w:w="1406" w:type="dxa"/>
            <w:vAlign w:val="center"/>
          </w:tcPr>
          <w:p w14:paraId="2ED79C9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一般项目</w:t>
            </w:r>
          </w:p>
        </w:tc>
        <w:tc>
          <w:tcPr>
            <w:tcW w:w="1168" w:type="dxa"/>
            <w:vAlign w:val="center"/>
          </w:tcPr>
          <w:p w14:paraId="325684F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000000"/>
                <w:kern w:val="0"/>
                <w:sz w:val="28"/>
                <w:szCs w:val="28"/>
                <w:u w:val="none"/>
                <w:lang w:val="en-US" w:eastAsia="zh-CN" w:bidi="ar"/>
              </w:rPr>
              <w:t>方惠</w:t>
            </w:r>
          </w:p>
        </w:tc>
        <w:tc>
          <w:tcPr>
            <w:tcW w:w="1342" w:type="dxa"/>
            <w:vAlign w:val="center"/>
          </w:tcPr>
          <w:p w14:paraId="68833BC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新闻与传播学院</w:t>
            </w:r>
          </w:p>
        </w:tc>
      </w:tr>
      <w:tr w14:paraId="3A420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dxa"/>
            <w:vAlign w:val="center"/>
          </w:tcPr>
          <w:p w14:paraId="0B9F59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w:t>
            </w:r>
          </w:p>
        </w:tc>
        <w:tc>
          <w:tcPr>
            <w:tcW w:w="1816" w:type="dxa"/>
            <w:vAlign w:val="center"/>
          </w:tcPr>
          <w:p w14:paraId="33C6084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JNXT2023007</w:t>
            </w:r>
          </w:p>
        </w:tc>
        <w:tc>
          <w:tcPr>
            <w:tcW w:w="3344" w:type="dxa"/>
            <w:vAlign w:val="center"/>
          </w:tcPr>
          <w:p w14:paraId="6D8BC0E6">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000000"/>
                <w:kern w:val="0"/>
                <w:sz w:val="28"/>
                <w:szCs w:val="28"/>
                <w:u w:val="none"/>
                <w:lang w:val="en-US" w:eastAsia="zh-CN" w:bidi="ar"/>
              </w:rPr>
              <w:t>林乐知中西文明交流互鉴研究：基于《奥古斯丁》的研究</w:t>
            </w:r>
          </w:p>
        </w:tc>
        <w:tc>
          <w:tcPr>
            <w:tcW w:w="1406" w:type="dxa"/>
            <w:vAlign w:val="center"/>
          </w:tcPr>
          <w:p w14:paraId="1F61CAF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一般项目</w:t>
            </w:r>
          </w:p>
        </w:tc>
        <w:tc>
          <w:tcPr>
            <w:tcW w:w="1168" w:type="dxa"/>
            <w:vAlign w:val="center"/>
          </w:tcPr>
          <w:p w14:paraId="55C2FBE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000000"/>
                <w:kern w:val="0"/>
                <w:sz w:val="28"/>
                <w:szCs w:val="28"/>
                <w:u w:val="none"/>
                <w:lang w:val="en-US" w:eastAsia="zh-CN" w:bidi="ar"/>
              </w:rPr>
              <w:t>黄丁</w:t>
            </w:r>
          </w:p>
        </w:tc>
        <w:tc>
          <w:tcPr>
            <w:tcW w:w="1342" w:type="dxa"/>
            <w:vAlign w:val="center"/>
          </w:tcPr>
          <w:p w14:paraId="0DF8C71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000000"/>
                <w:kern w:val="0"/>
                <w:sz w:val="28"/>
                <w:szCs w:val="28"/>
                <w:u w:val="none"/>
                <w:lang w:val="en-US" w:eastAsia="zh-CN" w:bidi="ar"/>
              </w:rPr>
              <w:t>文学院</w:t>
            </w:r>
          </w:p>
        </w:tc>
      </w:tr>
      <w:tr w14:paraId="1A8F1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dxa"/>
            <w:vAlign w:val="center"/>
          </w:tcPr>
          <w:p w14:paraId="4FA4D19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w:t>
            </w:r>
          </w:p>
        </w:tc>
        <w:tc>
          <w:tcPr>
            <w:tcW w:w="1816" w:type="dxa"/>
            <w:vAlign w:val="center"/>
          </w:tcPr>
          <w:p w14:paraId="2E2D529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NXT2023008</w:t>
            </w:r>
          </w:p>
        </w:tc>
        <w:tc>
          <w:tcPr>
            <w:tcW w:w="3344" w:type="dxa"/>
            <w:vAlign w:val="center"/>
          </w:tcPr>
          <w:p w14:paraId="29BB7190">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000000"/>
                <w:kern w:val="0"/>
                <w:sz w:val="28"/>
                <w:szCs w:val="28"/>
                <w:u w:val="none"/>
                <w:lang w:val="en-US" w:eastAsia="zh-CN" w:bidi="ar"/>
              </w:rPr>
              <w:t>日本江户时代唐话的音韵研究</w:t>
            </w:r>
          </w:p>
        </w:tc>
        <w:tc>
          <w:tcPr>
            <w:tcW w:w="1406" w:type="dxa"/>
            <w:vAlign w:val="center"/>
          </w:tcPr>
          <w:p w14:paraId="62DBA45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171717"/>
                <w:kern w:val="0"/>
                <w:sz w:val="28"/>
                <w:szCs w:val="28"/>
                <w:u w:val="none"/>
                <w:lang w:val="en-US" w:eastAsia="zh-CN" w:bidi="ar"/>
              </w:rPr>
              <w:t>一般项目</w:t>
            </w:r>
          </w:p>
        </w:tc>
        <w:tc>
          <w:tcPr>
            <w:tcW w:w="1168" w:type="dxa"/>
            <w:vAlign w:val="center"/>
          </w:tcPr>
          <w:p w14:paraId="450A948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000000"/>
                <w:kern w:val="0"/>
                <w:sz w:val="28"/>
                <w:szCs w:val="28"/>
                <w:u w:val="none"/>
                <w:lang w:val="en-US" w:eastAsia="zh-CN" w:bidi="ar"/>
              </w:rPr>
              <w:t>李宁</w:t>
            </w:r>
          </w:p>
        </w:tc>
        <w:tc>
          <w:tcPr>
            <w:tcW w:w="1342" w:type="dxa"/>
            <w:vAlign w:val="center"/>
          </w:tcPr>
          <w:p w14:paraId="7D7CD48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i w:val="0"/>
                <w:iCs w:val="0"/>
                <w:color w:val="000000"/>
                <w:kern w:val="0"/>
                <w:sz w:val="28"/>
                <w:szCs w:val="28"/>
                <w:u w:val="none"/>
                <w:lang w:val="en-US" w:eastAsia="zh-CN" w:bidi="ar"/>
              </w:rPr>
              <w:t>华文学院</w:t>
            </w:r>
          </w:p>
        </w:tc>
      </w:tr>
      <w:tr w14:paraId="23B4A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trPr>
        <w:tc>
          <w:tcPr>
            <w:tcW w:w="837" w:type="dxa"/>
            <w:vAlign w:val="center"/>
          </w:tcPr>
          <w:p w14:paraId="1A74747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7</w:t>
            </w:r>
          </w:p>
        </w:tc>
        <w:tc>
          <w:tcPr>
            <w:tcW w:w="1816" w:type="dxa"/>
            <w:vAlign w:val="center"/>
          </w:tcPr>
          <w:p w14:paraId="7107819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JNXT2023010</w:t>
            </w:r>
          </w:p>
        </w:tc>
        <w:tc>
          <w:tcPr>
            <w:tcW w:w="3344" w:type="dxa"/>
            <w:vAlign w:val="center"/>
          </w:tcPr>
          <w:p w14:paraId="24BF2638">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台湾“去中国化”背景下的历史教材研究</w:t>
            </w:r>
          </w:p>
        </w:tc>
        <w:tc>
          <w:tcPr>
            <w:tcW w:w="1406" w:type="dxa"/>
            <w:vAlign w:val="center"/>
          </w:tcPr>
          <w:p w14:paraId="7C5C3C1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一般项目</w:t>
            </w:r>
          </w:p>
        </w:tc>
        <w:tc>
          <w:tcPr>
            <w:tcW w:w="1168" w:type="dxa"/>
            <w:vAlign w:val="center"/>
          </w:tcPr>
          <w:p w14:paraId="0147D44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马腾</w:t>
            </w:r>
          </w:p>
        </w:tc>
        <w:tc>
          <w:tcPr>
            <w:tcW w:w="1342" w:type="dxa"/>
            <w:vAlign w:val="center"/>
          </w:tcPr>
          <w:p w14:paraId="572AA84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法学院/知识产权学院</w:t>
            </w:r>
          </w:p>
        </w:tc>
      </w:tr>
      <w:tr w14:paraId="7D1C5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dxa"/>
            <w:vAlign w:val="center"/>
          </w:tcPr>
          <w:p w14:paraId="5D4C7D8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8</w:t>
            </w:r>
          </w:p>
        </w:tc>
        <w:tc>
          <w:tcPr>
            <w:tcW w:w="1816" w:type="dxa"/>
            <w:vAlign w:val="center"/>
          </w:tcPr>
          <w:p w14:paraId="706EF00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JNXT2023011</w:t>
            </w:r>
          </w:p>
        </w:tc>
        <w:tc>
          <w:tcPr>
            <w:tcW w:w="3344" w:type="dxa"/>
            <w:vAlign w:val="center"/>
          </w:tcPr>
          <w:p w14:paraId="1D88CCB7">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粤港澳大湾区城市文学共通性问题研究</w:t>
            </w:r>
          </w:p>
        </w:tc>
        <w:tc>
          <w:tcPr>
            <w:tcW w:w="1406" w:type="dxa"/>
            <w:vAlign w:val="center"/>
          </w:tcPr>
          <w:p w14:paraId="2D53E14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一般项目</w:t>
            </w:r>
          </w:p>
        </w:tc>
        <w:tc>
          <w:tcPr>
            <w:tcW w:w="1168" w:type="dxa"/>
            <w:vAlign w:val="center"/>
          </w:tcPr>
          <w:p w14:paraId="44C725C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唐诗人</w:t>
            </w:r>
          </w:p>
        </w:tc>
        <w:tc>
          <w:tcPr>
            <w:tcW w:w="1342" w:type="dxa"/>
            <w:vAlign w:val="center"/>
          </w:tcPr>
          <w:p w14:paraId="348270F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文学院</w:t>
            </w:r>
          </w:p>
        </w:tc>
      </w:tr>
      <w:tr w14:paraId="41184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dxa"/>
            <w:vAlign w:val="center"/>
          </w:tcPr>
          <w:p w14:paraId="51E72D3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9</w:t>
            </w:r>
          </w:p>
        </w:tc>
        <w:tc>
          <w:tcPr>
            <w:tcW w:w="1816" w:type="dxa"/>
            <w:vAlign w:val="center"/>
          </w:tcPr>
          <w:p w14:paraId="7F1321A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JNXT2024001</w:t>
            </w:r>
          </w:p>
        </w:tc>
        <w:tc>
          <w:tcPr>
            <w:tcW w:w="3344" w:type="dxa"/>
            <w:vAlign w:val="center"/>
          </w:tcPr>
          <w:p w14:paraId="5BDDAD3D">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融媒环境下中华文化的国际传播研究</w:t>
            </w:r>
          </w:p>
        </w:tc>
        <w:tc>
          <w:tcPr>
            <w:tcW w:w="1406" w:type="dxa"/>
            <w:vAlign w:val="center"/>
          </w:tcPr>
          <w:p w14:paraId="4DFEAD9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重点项目</w:t>
            </w:r>
          </w:p>
        </w:tc>
        <w:tc>
          <w:tcPr>
            <w:tcW w:w="1168" w:type="dxa"/>
            <w:vAlign w:val="center"/>
          </w:tcPr>
          <w:p w14:paraId="437B287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彭伟步</w:t>
            </w:r>
          </w:p>
        </w:tc>
        <w:tc>
          <w:tcPr>
            <w:tcW w:w="1342" w:type="dxa"/>
            <w:vAlign w:val="center"/>
          </w:tcPr>
          <w:p w14:paraId="33C0455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新闻与传播学院</w:t>
            </w:r>
          </w:p>
        </w:tc>
      </w:tr>
      <w:tr w14:paraId="64D64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dxa"/>
            <w:vAlign w:val="center"/>
          </w:tcPr>
          <w:p w14:paraId="4AE5B04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10</w:t>
            </w:r>
          </w:p>
        </w:tc>
        <w:tc>
          <w:tcPr>
            <w:tcW w:w="1816" w:type="dxa"/>
            <w:vAlign w:val="center"/>
          </w:tcPr>
          <w:p w14:paraId="1B6FC5D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JNXT2024008</w:t>
            </w:r>
          </w:p>
        </w:tc>
        <w:tc>
          <w:tcPr>
            <w:tcW w:w="3344" w:type="dxa"/>
            <w:vAlign w:val="center"/>
          </w:tcPr>
          <w:p w14:paraId="5E03DCE9">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当代中国多民族文学海外传播及影响研究</w:t>
            </w:r>
          </w:p>
        </w:tc>
        <w:tc>
          <w:tcPr>
            <w:tcW w:w="1406" w:type="dxa"/>
            <w:vAlign w:val="center"/>
          </w:tcPr>
          <w:p w14:paraId="13BD7AE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一般项目</w:t>
            </w:r>
          </w:p>
        </w:tc>
        <w:tc>
          <w:tcPr>
            <w:tcW w:w="1168" w:type="dxa"/>
            <w:vAlign w:val="center"/>
          </w:tcPr>
          <w:p w14:paraId="02C411A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邱婧</w:t>
            </w:r>
          </w:p>
        </w:tc>
        <w:tc>
          <w:tcPr>
            <w:tcW w:w="1342" w:type="dxa"/>
            <w:vAlign w:val="center"/>
          </w:tcPr>
          <w:p w14:paraId="2A40EA9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文学院</w:t>
            </w:r>
          </w:p>
        </w:tc>
      </w:tr>
      <w:tr w14:paraId="6621F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 w:type="dxa"/>
            <w:vAlign w:val="center"/>
          </w:tcPr>
          <w:p w14:paraId="2CECA44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11</w:t>
            </w:r>
          </w:p>
        </w:tc>
        <w:tc>
          <w:tcPr>
            <w:tcW w:w="1816" w:type="dxa"/>
            <w:vAlign w:val="center"/>
          </w:tcPr>
          <w:p w14:paraId="62AD3F8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JNXT2024012</w:t>
            </w:r>
          </w:p>
        </w:tc>
        <w:tc>
          <w:tcPr>
            <w:tcW w:w="3344" w:type="dxa"/>
            <w:vAlign w:val="center"/>
          </w:tcPr>
          <w:p w14:paraId="73E4EEA0">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基于大语言模型驱动的侨刊乡讯语料库建设及侨胞中华民族共同体研究</w:t>
            </w:r>
          </w:p>
        </w:tc>
        <w:tc>
          <w:tcPr>
            <w:tcW w:w="1406" w:type="dxa"/>
            <w:vAlign w:val="center"/>
          </w:tcPr>
          <w:p w14:paraId="5CABC5F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一般项目</w:t>
            </w:r>
          </w:p>
        </w:tc>
        <w:tc>
          <w:tcPr>
            <w:tcW w:w="1168" w:type="dxa"/>
            <w:vAlign w:val="center"/>
          </w:tcPr>
          <w:p w14:paraId="2539455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杨田</w:t>
            </w:r>
          </w:p>
        </w:tc>
        <w:tc>
          <w:tcPr>
            <w:tcW w:w="1342" w:type="dxa"/>
            <w:vAlign w:val="center"/>
          </w:tcPr>
          <w:p w14:paraId="7BF7C8A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val="0"/>
                <w:bCs w:val="0"/>
                <w:i w:val="0"/>
                <w:iCs w:val="0"/>
                <w:color w:val="171717"/>
                <w:kern w:val="0"/>
                <w:sz w:val="28"/>
                <w:szCs w:val="28"/>
                <w:u w:val="none"/>
                <w:lang w:val="en-US" w:eastAsia="zh-CN" w:bidi="ar"/>
              </w:rPr>
            </w:pPr>
            <w:r>
              <w:rPr>
                <w:rFonts w:hint="eastAsia" w:ascii="仿宋" w:hAnsi="仿宋" w:eastAsia="仿宋" w:cs="仿宋"/>
                <w:b w:val="0"/>
                <w:bCs w:val="0"/>
                <w:i w:val="0"/>
                <w:iCs w:val="0"/>
                <w:color w:val="171717"/>
                <w:kern w:val="0"/>
                <w:sz w:val="28"/>
                <w:szCs w:val="28"/>
                <w:u w:val="none"/>
                <w:lang w:val="en-US" w:eastAsia="zh-CN" w:bidi="ar"/>
              </w:rPr>
              <w:t>文学院</w:t>
            </w:r>
          </w:p>
        </w:tc>
      </w:tr>
    </w:tbl>
    <w:p w14:paraId="1C300BEB">
      <w:pPr>
        <w:keepNext w:val="0"/>
        <w:keepLines w:val="0"/>
        <w:pageBreakBefore w:val="0"/>
        <w:widowControl w:val="0"/>
        <w:kinsoku/>
        <w:wordWrap/>
        <w:overflowPunct/>
        <w:topLinePunct w:val="0"/>
        <w:autoSpaceDE/>
        <w:autoSpaceDN/>
        <w:bidi w:val="0"/>
        <w:adjustRightInd/>
        <w:snapToGrid/>
        <w:ind w:firstLine="440" w:firstLineChars="200"/>
        <w:textAlignment w:val="auto"/>
        <w:rPr>
          <w:rFonts w:hint="default" w:ascii="仿宋" w:hAnsi="仿宋" w:eastAsia="仿宋" w:cs="仿宋"/>
          <w:b w:val="0"/>
          <w:bCs w:val="0"/>
          <w:sz w:val="22"/>
          <w:szCs w:val="22"/>
          <w:lang w:val="en-US" w:eastAsia="zh-CN"/>
        </w:rPr>
      </w:pPr>
    </w:p>
    <w:p w14:paraId="56B3B875">
      <w:pPr>
        <w:keepNext w:val="0"/>
        <w:keepLines w:val="0"/>
        <w:pageBreakBefore w:val="0"/>
        <w:widowControl w:val="0"/>
        <w:kinsoku/>
        <w:wordWrap/>
        <w:overflowPunct/>
        <w:topLinePunct w:val="0"/>
        <w:autoSpaceDE/>
        <w:autoSpaceDN/>
        <w:bidi w:val="0"/>
        <w:adjustRightInd/>
        <w:snapToGrid/>
        <w:textAlignment w:val="auto"/>
        <w:rPr>
          <w:rFonts w:hint="default" w:ascii="仿宋" w:hAnsi="仿宋" w:eastAsia="仿宋" w:cs="仿宋"/>
          <w:b/>
          <w:bCs/>
          <w:sz w:val="32"/>
          <w:szCs w:val="32"/>
          <w:lang w:val="en-US" w:eastAsia="zh-CN"/>
        </w:rPr>
      </w:pPr>
    </w:p>
    <w:p w14:paraId="4990C99C">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仿宋" w:hAnsi="仿宋" w:eastAsia="仿宋" w:cs="仿宋"/>
          <w:b/>
          <w:bCs/>
          <w:sz w:val="32"/>
          <w:szCs w:val="32"/>
          <w:lang w:val="en-US" w:eastAsia="zh-CN"/>
        </w:rPr>
      </w:pPr>
    </w:p>
    <w:p w14:paraId="1DE80784">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default" w:ascii="仿宋" w:hAnsi="仿宋" w:eastAsia="仿宋" w:cs="仿宋"/>
          <w:b w:val="0"/>
          <w:bCs w:val="0"/>
          <w:sz w:val="32"/>
          <w:szCs w:val="32"/>
          <w:lang w:val="en-US" w:eastAsia="zh-CN"/>
        </w:rPr>
      </w:pPr>
      <w:bookmarkStart w:id="0" w:name="_GoBack"/>
      <w:bookmarkEnd w:id="0"/>
    </w:p>
    <w:sectPr>
      <w:pgSz w:w="11906" w:h="16838"/>
      <w:pgMar w:top="1440" w:right="1576"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5613CF"/>
    <w:rsid w:val="031E451D"/>
    <w:rsid w:val="065613CF"/>
    <w:rsid w:val="08901A19"/>
    <w:rsid w:val="09572537"/>
    <w:rsid w:val="0BED2CDE"/>
    <w:rsid w:val="0C1F7F06"/>
    <w:rsid w:val="0F220EF1"/>
    <w:rsid w:val="1DA125C3"/>
    <w:rsid w:val="1E964850"/>
    <w:rsid w:val="1F2D7B6A"/>
    <w:rsid w:val="2033565F"/>
    <w:rsid w:val="220666F6"/>
    <w:rsid w:val="22A53633"/>
    <w:rsid w:val="253258DD"/>
    <w:rsid w:val="2C006140"/>
    <w:rsid w:val="2CF241A1"/>
    <w:rsid w:val="2FEB3B4D"/>
    <w:rsid w:val="30840777"/>
    <w:rsid w:val="32244DFC"/>
    <w:rsid w:val="39B122B9"/>
    <w:rsid w:val="40380FC1"/>
    <w:rsid w:val="411A73CB"/>
    <w:rsid w:val="454A4722"/>
    <w:rsid w:val="464476CB"/>
    <w:rsid w:val="496A35E8"/>
    <w:rsid w:val="4C237A7B"/>
    <w:rsid w:val="528F5E6A"/>
    <w:rsid w:val="57437223"/>
    <w:rsid w:val="58CF0836"/>
    <w:rsid w:val="58EB3729"/>
    <w:rsid w:val="59835FFD"/>
    <w:rsid w:val="5A3D7F5A"/>
    <w:rsid w:val="5B670635"/>
    <w:rsid w:val="62C84A81"/>
    <w:rsid w:val="68476448"/>
    <w:rsid w:val="6C8639E2"/>
    <w:rsid w:val="6D2531FB"/>
    <w:rsid w:val="74161BB3"/>
    <w:rsid w:val="74164BB7"/>
    <w:rsid w:val="757C3BD5"/>
    <w:rsid w:val="75AD31CB"/>
    <w:rsid w:val="7775458B"/>
    <w:rsid w:val="7AE25F4D"/>
    <w:rsid w:val="7EEA7E01"/>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512</Words>
  <Characters>648</Characters>
  <Lines>0</Lines>
  <Paragraphs>0</Paragraphs>
  <TotalTime>50</TotalTime>
  <ScaleCrop>false</ScaleCrop>
  <LinksUpToDate>false</LinksUpToDate>
  <CharactersWithSpaces>663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2026-03-31T01:17:00Z</dcterms:created>
  <dc:creator>Cu波</dc:creator>
  <cp:lastModifiedBy>爱上曲奇</cp:lastModifiedBy>
  <dcterms:modified xsi:type="dcterms:W3CDTF">2026-04-02T09:09:27Z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DEF0235659954C5FAF57E8BE4C4F9FA8_13</vt:lpwstr>
  </property>
  <property fmtid="{D5CDD505-2E9C-101B-9397-08002B2CF9AE}" pid="4" name="KSOTemplateDocerSaveRecord">
    <vt:lpwstr>eyJoZGlkIjoiMmYxYzdiNTdmZjg3N2Q3YjljNWMyNWEzYjMzNjE0NTgiLCJ1c2VySWQiOiIyNzY4NzE1NDcifQ==</vt:lpwstr>
  </property>
</Properties>
</file>